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200" w:right="0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35560</wp:posOffset>
            </wp:positionH>
            <wp:positionV relativeFrom="paragraph">
              <wp:posOffset>635</wp:posOffset>
            </wp:positionV>
            <wp:extent cx="3382010" cy="16910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Общество с ограниченной ответственностью Дизайн-бюро «Модерн»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(ООО Дизайн-бюро «Модерн»)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napToGrid w:val="false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Юридический адрес: 664007 РФ г. Иркутск, ул. Октябрьской Революции, 1, офис 314</w:t>
      </w:r>
    </w:p>
    <w:p>
      <w:pPr>
        <w:pStyle w:val="Normal"/>
        <w:snapToGrid w:val="false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Фактический адрес: 664007 РФ г. Иркутск, ул. Октябрьской Революции, 1, офис 314</w:t>
      </w:r>
    </w:p>
    <w:p>
      <w:pPr>
        <w:pStyle w:val="Normal"/>
        <w:snapToGrid w:val="false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Почтовый адрес 664058  РФ г. Иркутск, м-н. Первомайский, 22, 59</w:t>
      </w:r>
    </w:p>
    <w:p>
      <w:pPr>
        <w:pStyle w:val="Normal"/>
        <w:snapToGrid w:val="false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ИНН / КПП: 3808210188 / 384901001</w:t>
      </w:r>
    </w:p>
    <w:p>
      <w:pPr>
        <w:pStyle w:val="Normal"/>
        <w:snapToGrid w:val="false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ОГРН 1093850024069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Расчетный счет 40702810637110005518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Филиал № 5440 ВТБ (ПАО) г. Новосибирск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БИК 045004719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Корсчет 30101810450040000719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Генеральный директор Зимина Елена Юрьевна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Arial Unicode MS" w:cs="Arial"/>
      <w:color w:val="auto"/>
      <w:sz w:val="20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5">
    <w:name w:val="Заголовок"/>
    <w:basedOn w:val="Normal"/>
    <w:next w:val="TextBody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ascii="Arial" w:hAnsi="Arial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70</Words>
  <Characters>455</Characters>
  <CharactersWithSpaces>514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2018-10-15T09:45:00Z</dcterms:created>
  <dc:creator>lena1</dc:creator>
  <dc:description/>
  <dc:language>ru-RU</dc:language>
  <cp:lastModifiedBy/>
  <cp:lastPrinted>2018-07-03T10:09:00Z</cp:lastPrinted>
  <dcterms:modified xsi:type="dcterms:W3CDTF">2019-08-15T12:16:28Z</dcterms:modified>
  <cp:revision>4</cp:revision>
  <dc:subject/>
  <dc:title/>
</cp:coreProperties>
</file>